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55E" w:rsidRDefault="00894A60" w:rsidP="00894A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Scenariusz lekcji fizyki</w:t>
      </w:r>
      <w:r w:rsidR="003D4B4B">
        <w:rPr>
          <w:rFonts w:ascii="Times New Roman" w:hAnsi="Times New Roman" w:cs="Times New Roman"/>
          <w:b/>
          <w:bCs/>
          <w:sz w:val="24"/>
          <w:szCs w:val="24"/>
        </w:rPr>
        <w:t xml:space="preserve"> w szkole podstawowej</w:t>
      </w:r>
      <w:r w:rsidR="00C3555E" w:rsidRPr="00894A60">
        <w:rPr>
          <w:rFonts w:ascii="Times New Roman" w:hAnsi="Times New Roman" w:cs="Times New Roman"/>
          <w:b/>
          <w:bCs/>
          <w:sz w:val="24"/>
          <w:szCs w:val="24"/>
        </w:rPr>
        <w:br/>
        <w:t>Dolnośląski Zespół Szkół przy Wielospecjalistycznym Szpitalu w Miliczu</w:t>
      </w:r>
    </w:p>
    <w:p w:rsidR="003D4B4B" w:rsidRPr="003D4B4B" w:rsidRDefault="003D4B4B" w:rsidP="003D4B4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Opracowanie: Hubert Pietrzak</w:t>
      </w:r>
    </w:p>
    <w:p w:rsidR="004007A2" w:rsidRPr="00894A60" w:rsidRDefault="004007A2" w:rsidP="00F6701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4A60">
        <w:rPr>
          <w:rFonts w:ascii="Times New Roman" w:hAnsi="Times New Roman" w:cs="Times New Roman"/>
          <w:b/>
          <w:bCs/>
          <w:sz w:val="24"/>
          <w:szCs w:val="24"/>
        </w:rPr>
        <w:t>Klasa 7, fizyka</w:t>
      </w:r>
    </w:p>
    <w:p w:rsidR="00F67013" w:rsidRPr="00894A60" w:rsidRDefault="00F67013" w:rsidP="00F6701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4A60">
        <w:rPr>
          <w:rFonts w:ascii="Times New Roman" w:hAnsi="Times New Roman" w:cs="Times New Roman"/>
          <w:b/>
          <w:bCs/>
          <w:sz w:val="24"/>
          <w:szCs w:val="24"/>
        </w:rPr>
        <w:t>Temat: Pierwsza zasada dynamiki Newtona – bezwładność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Korzystając ze zjawiska bezwładności, można odróżnić jajko surowe od ugotowanego – wystarczy wprawić każde z nich w ruch obrotowy. Jajko surowe obraca się krócej i wolniej niż jajko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ugotowane, ponieważ surowe wnętrze spowalnia ruch. Płynny środek chce pozostać w spoczynku, czyli jest bezwładny. W ruch zostaje wprawiona tylko skorupka jajka.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Na tej lekcji uczniowie poznają pierwszą zasadę dynamiki Newtona oraz pojęcie bezwładności. Będą również analizowali zachowanie się ciał na podstawie pierwszej zasady dynamiki.</w:t>
      </w:r>
    </w:p>
    <w:p w:rsidR="00F67013" w:rsidRPr="00894A60" w:rsidRDefault="00F67013" w:rsidP="00F67013">
      <w:pPr>
        <w:rPr>
          <w:rFonts w:ascii="Times New Roman" w:hAnsi="Times New Roman" w:cs="Times New Roman"/>
          <w:b/>
          <w:bCs/>
        </w:rPr>
      </w:pPr>
      <w:r w:rsidRPr="00894A60">
        <w:rPr>
          <w:rFonts w:ascii="Times New Roman" w:hAnsi="Times New Roman" w:cs="Times New Roman"/>
          <w:b/>
          <w:bCs/>
        </w:rPr>
        <w:t>Środki dydaktyczne: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• kubki jednorazowe, gumki do ścierania, klocki, stalowe lub szklane kulki, duże plastikowe butelki, sznurek, taśma klejąca1,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 xml:space="preserve">• ilustracje (zamieszczone w podręczniku lub inne, np. z </w:t>
      </w:r>
      <w:proofErr w:type="spellStart"/>
      <w:r w:rsidRPr="00894A60">
        <w:rPr>
          <w:rFonts w:ascii="Times New Roman" w:hAnsi="Times New Roman" w:cs="Times New Roman"/>
        </w:rPr>
        <w:t>internetu</w:t>
      </w:r>
      <w:proofErr w:type="spellEnd"/>
      <w:r w:rsidRPr="00894A60">
        <w:rPr>
          <w:rFonts w:ascii="Times New Roman" w:hAnsi="Times New Roman" w:cs="Times New Roman"/>
        </w:rPr>
        <w:t>).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• tablica multimedialna – interaktywne programy edukacyjne ze strony</w:t>
      </w:r>
      <w:r w:rsidR="0070731D" w:rsidRPr="00894A60">
        <w:rPr>
          <w:rFonts w:ascii="Times New Roman" w:hAnsi="Times New Roman" w:cs="Times New Roman"/>
        </w:rPr>
        <w:t xml:space="preserve">: </w:t>
      </w:r>
      <w:hyperlink r:id="rId5" w:history="1">
        <w:r w:rsidR="001C0030" w:rsidRPr="00894A60">
          <w:rPr>
            <w:rStyle w:val="Hipercze"/>
            <w:rFonts w:ascii="Times New Roman" w:hAnsi="Times New Roman" w:cs="Times New Roman"/>
          </w:rPr>
          <w:t>https://phet.colorado.edu/en/simulations/category/physics/motion</w:t>
        </w:r>
      </w:hyperlink>
    </w:p>
    <w:p w:rsidR="00F67013" w:rsidRPr="00894A60" w:rsidRDefault="00F67013" w:rsidP="00F67013">
      <w:pPr>
        <w:rPr>
          <w:rFonts w:ascii="Times New Roman" w:hAnsi="Times New Roman" w:cs="Times New Roman"/>
          <w:b/>
          <w:bCs/>
        </w:rPr>
      </w:pPr>
      <w:r w:rsidRPr="00894A60">
        <w:rPr>
          <w:rFonts w:ascii="Times New Roman" w:hAnsi="Times New Roman" w:cs="Times New Roman"/>
          <w:b/>
          <w:bCs/>
        </w:rPr>
        <w:t>Metody pracy uczniów: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• doświadczenia (samodzielne lub w grupach),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• praca z programami multimedialnymi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• ćwiczenie rozwiązywania prostych zadań związanych z analizowaniem zachowania się ciał na podstawie pierwszej zasady dynamiki,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• dyskusja.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Wiedza uprzednia: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• z lekcji przyrody realizowanych w klasach IV–VI według poprzedniej podstawy programowej2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 xml:space="preserve"> dla szkoły podstawowej: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uczeń: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stosuje pojęcie siły jako działania skierowanego (wektor); wskazuje wartość, kierunek i zwrot wektora siły;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 xml:space="preserve">- posługuje się jednostką siły; 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wyznacza i rysuje siłę wypadkową dla sił o jednakowych kierunkach; opisuje i rysuje siły, które się równoważą.</w:t>
      </w:r>
    </w:p>
    <w:p w:rsidR="002D7930" w:rsidRPr="00894A60" w:rsidRDefault="002D7930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- wykorzystuje tablicę multimedialną do symulacji siły wypadkowej;</w:t>
      </w:r>
    </w:p>
    <w:p w:rsidR="00F67013" w:rsidRPr="00894A60" w:rsidRDefault="00F67013" w:rsidP="00F67013">
      <w:pPr>
        <w:rPr>
          <w:rFonts w:ascii="Times New Roman" w:hAnsi="Times New Roman" w:cs="Times New Roman"/>
          <w:b/>
          <w:bCs/>
        </w:rPr>
      </w:pPr>
      <w:r w:rsidRPr="00894A60">
        <w:rPr>
          <w:rFonts w:ascii="Times New Roman" w:hAnsi="Times New Roman" w:cs="Times New Roman"/>
          <w:b/>
          <w:bCs/>
        </w:rPr>
        <w:t>Realizacja wymagań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Na tej lekcji będą nabywane lub rozwijane następujące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umiejętności określone w podstawie programowej kształcenia ogólnego dla szkoły podstawowej:</w:t>
      </w:r>
    </w:p>
    <w:p w:rsidR="003D4B03" w:rsidRPr="00894A60" w:rsidRDefault="00F67013" w:rsidP="003D4B0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lastRenderedPageBreak/>
        <w:t xml:space="preserve">„kluczowe” 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sprawne komunikowanie się [...] (1),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[...] wykorzystanie informacji z różnych źródeł (3),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praca w zespole [...] (6);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dla przedmiotu fizyka (liczba w nawiasie oznacza numer wymagania)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• ogólne: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wykorzystanie pojęć i wielkości fizycznych do opisu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zjawisk oraz wskazywanie ich przykładów w otaczającej rzeczywistości (I),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rozwiązywanie problemów z wykorzystaniem praw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i zależności fizycznych (II),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[...] przeprowadzanie [...] doświadczeń oraz wnioskowanie na podstawie ich wyników (III),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posługiwanie się informacjami pochodzącymi z analizy materiałów źródłowych, w tym tekstów popularnonaukowych (IV);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• szczegółowe:</w:t>
      </w:r>
    </w:p>
    <w:p w:rsidR="00F67013" w:rsidRPr="00894A60" w:rsidRDefault="00F67013" w:rsidP="00F67013">
      <w:pPr>
        <w:rPr>
          <w:rFonts w:ascii="Times New Roman" w:hAnsi="Times New Roman" w:cs="Times New Roman"/>
          <w:b/>
          <w:bCs/>
        </w:rPr>
      </w:pPr>
      <w:r w:rsidRPr="00894A60">
        <w:rPr>
          <w:rFonts w:ascii="Times New Roman" w:hAnsi="Times New Roman" w:cs="Times New Roman"/>
          <w:b/>
          <w:bCs/>
        </w:rPr>
        <w:t>uczeń: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wyodrębnia z tekstów, [...], rysunków schematycznych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lub blokowych informacje kluczowe dla opisywanego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zjawiska bądź problemu; ilustruje je w różnych postaciach (I.1),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[...] przeprowadza wybrane [...] doświadczenia, korzystając z ich opisów (I.3),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opisuje przebieg doświadczenia lub pokazu [...] (I.4),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przestrzega zasad bezpieczeństwa podczas wykonywania [...] doświadczeń (I.9),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rozpoznaje i nazywa siły, podaje ich przykłady w różnych sytuacjach praktycznych (II.11),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analizuje zachowanie się ciał na podstawie pierwszej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zasady dynamiki (II.14),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posługuje się pojęciem masy jako miary bezwładności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ciał [...] (II.15),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− doświadczalnie ilustruje: I zasadę dynamiki [...] (I.18a).</w:t>
      </w:r>
    </w:p>
    <w:p w:rsidR="0070731D" w:rsidRPr="00894A60" w:rsidRDefault="0070731D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- posługuje się tablicą multimedialną,</w:t>
      </w:r>
    </w:p>
    <w:p w:rsidR="00F67013" w:rsidRPr="00894A60" w:rsidRDefault="00F67013" w:rsidP="00F67013">
      <w:pPr>
        <w:rPr>
          <w:rFonts w:ascii="Times New Roman" w:hAnsi="Times New Roman" w:cs="Times New Roman"/>
          <w:b/>
          <w:bCs/>
        </w:rPr>
      </w:pPr>
      <w:r w:rsidRPr="00894A60">
        <w:rPr>
          <w:rFonts w:ascii="Times New Roman" w:hAnsi="Times New Roman" w:cs="Times New Roman"/>
          <w:b/>
          <w:bCs/>
        </w:rPr>
        <w:t>Realizacja zagadnienia</w:t>
      </w:r>
    </w:p>
    <w:p w:rsidR="00F67013" w:rsidRPr="00894A60" w:rsidRDefault="00F67013" w:rsidP="00F67013">
      <w:pPr>
        <w:rPr>
          <w:rFonts w:ascii="Times New Roman" w:hAnsi="Times New Roman" w:cs="Times New Roman"/>
          <w:b/>
          <w:bCs/>
        </w:rPr>
      </w:pPr>
      <w:r w:rsidRPr="00894A60">
        <w:rPr>
          <w:rFonts w:ascii="Times New Roman" w:hAnsi="Times New Roman" w:cs="Times New Roman"/>
          <w:b/>
          <w:bCs/>
        </w:rPr>
        <w:t>• Część wstępna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Przypominamy wiedzę uprzednią. Uczniowie wiedzą, że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miarą oddziaływań jest siła, znają jednostkę i cechy siły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 xml:space="preserve">oraz pojęcie siły wypadkowej, potrafią opisać i narysować </w:t>
      </w:r>
      <w:r w:rsidR="002D7930" w:rsidRPr="00894A60">
        <w:rPr>
          <w:rFonts w:ascii="Times New Roman" w:hAnsi="Times New Roman" w:cs="Times New Roman"/>
        </w:rPr>
        <w:t>s</w:t>
      </w:r>
      <w:r w:rsidRPr="00894A60">
        <w:rPr>
          <w:rFonts w:ascii="Times New Roman" w:hAnsi="Times New Roman" w:cs="Times New Roman"/>
        </w:rPr>
        <w:t>iły, które się równoważą. W szczególności przypominamy sposób wyznaczania i rysowania siły wypadkowej dla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sił o jednakowych kierunkach. Możemy również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 xml:space="preserve"> omówić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dodawanie sił o różnych kierunkach.</w:t>
      </w:r>
    </w:p>
    <w:p w:rsidR="00F67013" w:rsidRPr="00894A60" w:rsidRDefault="00F67013" w:rsidP="00F67013">
      <w:pPr>
        <w:rPr>
          <w:rFonts w:ascii="Times New Roman" w:hAnsi="Times New Roman" w:cs="Times New Roman"/>
          <w:b/>
          <w:bCs/>
        </w:rPr>
      </w:pPr>
      <w:r w:rsidRPr="00894A60">
        <w:rPr>
          <w:rFonts w:ascii="Times New Roman" w:hAnsi="Times New Roman" w:cs="Times New Roman"/>
          <w:b/>
          <w:bCs/>
        </w:rPr>
        <w:t>• Część główna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Uczniowie pamiętają, że podczas ruchu ciała występują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opory ruchu. Polecamy im przeprowadzenie doświadczenia 38 opisanego w podręczniku na stronie 164. Zauważają, że kostka lodu pokonuje znacznie dłuższą drogę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niż gumka. W dyskusji pokazujemy uczniom analogię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między ruchem kostki lodu i ruchem krążka hokejowego (ilustracja w podręczniku na stronie 165). Podajemy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 xml:space="preserve">treść pierwszej zasady dynamiki Newtona, zaznaczając, że dotyczy ona sytuacji, gdy na </w:t>
      </w:r>
      <w:r w:rsidRPr="00894A60">
        <w:rPr>
          <w:rFonts w:ascii="Times New Roman" w:hAnsi="Times New Roman" w:cs="Times New Roman"/>
        </w:rPr>
        <w:lastRenderedPageBreak/>
        <w:t>ciało nie działa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żadna siła (w rzeczywistości nierealne) lub siła wypadkowa jest równa zero. Następnie uczniowie przeprowadzają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doświadczenie 39, opisane w podręczniku na stronie 166.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Wyjaśniamy pojęcie bezwładności i zwracamy uwagę</w:t>
      </w:r>
      <w:r w:rsidR="002D7930" w:rsidRPr="00894A60">
        <w:rPr>
          <w:rFonts w:ascii="Times New Roman" w:hAnsi="Times New Roman" w:cs="Times New Roman"/>
        </w:rPr>
        <w:t xml:space="preserve">, </w:t>
      </w:r>
      <w:r w:rsidRPr="00894A60">
        <w:rPr>
          <w:rFonts w:ascii="Times New Roman" w:hAnsi="Times New Roman" w:cs="Times New Roman"/>
        </w:rPr>
        <w:t>że masa ciała jest miarą jego bezwładności. W dalszej części lekcji dyskutujemy z uczniami o skutkach bezwładności podczas transportu, odwołując się do ilustracji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w podręczniku na stronie 167. Następnie uczniowie przeprowadzają doświadczenie 40 opisane w podręczniku na tej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samej stronie. Zauważają, że wynik doświadczenia związany jest z bezwładnością butelki; wskazują inne przykłady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skutków bezwładności.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• Podsumowanie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W podsumowaniu podkreślamy związek bezwładności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ciała z jego masą. Następnie uczniowie wykonują wybrane zadania zamieszczone w podręczniku na stronie 168.</w:t>
      </w:r>
    </w:p>
    <w:p w:rsidR="00F67013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• Zadanie domowe</w:t>
      </w:r>
    </w:p>
    <w:p w:rsidR="004E28F8" w:rsidRPr="00894A60" w:rsidRDefault="00F67013" w:rsidP="00F67013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>Polecamy wykonanie pozostałych zadań zamieszczonych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w podręczniku na stronie 168. Możemy również zaproponować poszukanie w różnych źródłach (np. w internecie) przykładów skutków bezwładności ciał innych niż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omawiane lub wskazane na lekcji oraz informacji o życiu</w:t>
      </w:r>
      <w:r w:rsidR="002D7930" w:rsidRPr="00894A60">
        <w:rPr>
          <w:rFonts w:ascii="Times New Roman" w:hAnsi="Times New Roman" w:cs="Times New Roman"/>
        </w:rPr>
        <w:t xml:space="preserve"> </w:t>
      </w:r>
      <w:r w:rsidRPr="00894A60">
        <w:rPr>
          <w:rFonts w:ascii="Times New Roman" w:hAnsi="Times New Roman" w:cs="Times New Roman"/>
        </w:rPr>
        <w:t>i pracach Izaaka Newtona.</w:t>
      </w:r>
    </w:p>
    <w:p w:rsidR="00C3555E" w:rsidRPr="00894A60" w:rsidRDefault="00550C2B" w:rsidP="00550C2B">
      <w:pPr>
        <w:rPr>
          <w:rFonts w:ascii="Times New Roman" w:hAnsi="Times New Roman" w:cs="Times New Roman"/>
        </w:rPr>
      </w:pPr>
      <w:r w:rsidRPr="00894A60">
        <w:rPr>
          <w:rFonts w:ascii="Times New Roman" w:hAnsi="Times New Roman" w:cs="Times New Roman"/>
        </w:rPr>
        <w:t xml:space="preserve">Na podstawie: </w:t>
      </w:r>
      <w:hyperlink r:id="rId6" w:history="1">
        <w:r w:rsidRPr="00894A60">
          <w:rPr>
            <w:rStyle w:val="Hipercze"/>
            <w:rFonts w:ascii="Times New Roman" w:hAnsi="Times New Roman" w:cs="Times New Roman"/>
          </w:rPr>
          <w:t>https://www.dlanauczyciela.pl/27898,scenariusz-6-pierwsza-zasada-dynamiki-newtona-bezwladnosc-temat-24-pdf</w:t>
        </w:r>
      </w:hyperlink>
    </w:p>
    <w:p w:rsidR="00C3555E" w:rsidRPr="00894A60" w:rsidRDefault="00C3555E" w:rsidP="00C3555E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sectPr w:rsidR="00C3555E" w:rsidRPr="00894A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13"/>
    <w:rsid w:val="001C0030"/>
    <w:rsid w:val="002D7930"/>
    <w:rsid w:val="003D4B03"/>
    <w:rsid w:val="003D4B4B"/>
    <w:rsid w:val="004007A2"/>
    <w:rsid w:val="004E28F8"/>
    <w:rsid w:val="00550C2B"/>
    <w:rsid w:val="0070731D"/>
    <w:rsid w:val="00894A60"/>
    <w:rsid w:val="00C3555E"/>
    <w:rsid w:val="00D472CF"/>
    <w:rsid w:val="00F6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67013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0731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67013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073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dlanauczyciela.pl/27898,scenariusz-6-pierwsza-zasada-dynamiki-newtona-bezwladnosc-temat-24-pdf" TargetMode="External"/><Relationship Id="rId5" Type="http://schemas.openxmlformats.org/officeDocument/2006/relationships/hyperlink" Target="https://phet.colorado.edu/en/simulations/category/physics/mo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807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Hubert</dc:creator>
  <cp:lastModifiedBy>user</cp:lastModifiedBy>
  <cp:revision>4</cp:revision>
  <dcterms:created xsi:type="dcterms:W3CDTF">2020-01-30T10:22:00Z</dcterms:created>
  <dcterms:modified xsi:type="dcterms:W3CDTF">2020-01-30T10:25:00Z</dcterms:modified>
</cp:coreProperties>
</file>